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847" w:rsidRDefault="006B79BF" w:rsidP="00E9711B">
      <w:pPr>
        <w:spacing w:line="580" w:lineRule="exact"/>
        <w:ind w:firstLineChars="245" w:firstLine="885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hint="eastAsia"/>
          <w:b/>
          <w:bCs/>
          <w:sz w:val="36"/>
          <w:szCs w:val="36"/>
          <w:lang w:val="en-US"/>
        </w:rPr>
        <w:t>阻燃全遮光绒布窗帘参数</w:t>
      </w:r>
      <w:r w:rsidR="00CF3621">
        <w:rPr>
          <w:rFonts w:hint="eastAsia"/>
          <w:b/>
          <w:bCs/>
          <w:sz w:val="36"/>
          <w:szCs w:val="36"/>
          <w:lang w:val="en-US"/>
        </w:rPr>
        <w:t>及技术</w:t>
      </w:r>
      <w:r w:rsidR="001F3885">
        <w:rPr>
          <w:rFonts w:hint="eastAsia"/>
          <w:b/>
          <w:bCs/>
          <w:sz w:val="36"/>
          <w:szCs w:val="36"/>
          <w:lang w:val="en-US"/>
        </w:rPr>
        <w:t>要求</w:t>
      </w:r>
      <w:r>
        <w:rPr>
          <w:rFonts w:hint="eastAsia"/>
          <w:b/>
          <w:bCs/>
          <w:sz w:val="36"/>
          <w:szCs w:val="36"/>
          <w:lang w:val="en-US"/>
        </w:rPr>
        <w:t>：</w:t>
      </w:r>
      <w:r>
        <w:rPr>
          <w:rFonts w:hint="eastAsia"/>
          <w:b/>
          <w:bCs/>
          <w:sz w:val="36"/>
          <w:szCs w:val="36"/>
          <w:lang w:val="en-US"/>
        </w:rPr>
        <w:t xml:space="preserve">                                                                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一，静音型铝合金窗帘轨道：</w:t>
      </w:r>
      <w:r w:rsidR="001033EA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（均需提供检测报告）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1、铝合金轨道采用6063-T5牌号铝合金，抗拉强度≥160MPa,规定塑型延伸强度≥110MPa,断后伸长率（%）≥8,</w:t>
      </w:r>
      <w:r w:rsidR="001F388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GB/T228.1-2010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2、轨道镀层厚度要求：平均膜厚≥15um,局部膜厚≥12um，</w:t>
      </w:r>
      <w:r w:rsidR="0039523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GB/T6462-2005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Pr="001033EA" w:rsidRDefault="006B79BF" w:rsidP="007C4860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3.轨道壁厚 ≥2.0mm,滑轮有软胶包裹，静音设计。                                                                                                                         二，阻燃型全遮光吸音绒布窗帘：</w:t>
      </w:r>
      <w:r w:rsidR="001033EA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（均需提供检测报告）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1、成分：100%聚酯纤维，100%全遮光，检测标准FZ/T01057-2007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2、织物密度：经密≥680根/10cm，纬密≥490根/10cm，</w:t>
      </w:r>
      <w:r w:rsidR="00A628F7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GB/T4668-1995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3、单位面积克重：≥480g/㎡，</w:t>
      </w:r>
      <w:r w:rsidR="00A628F7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GB/T4669-2008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4、24项可分解致癌芳香胺染料：符合GB18401-2010《国家纺织产品基本安全规范》</w:t>
      </w:r>
      <w:r w:rsidR="00386F0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和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GB/T17592-2011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5、PH值：符合GB18401-2010《国家纺织产品基本安全规范》C类标准或更优标准（GB18401-2010B类或A类）,检测标准GB/T7573-2009。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6、异味：符合GB18401-2010《国家纺织产品基本安全规范》标准，实测无异味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7、耐干摩擦色牢度：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≥4级, 耐湿摩擦色牢度：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≥4级，</w:t>
      </w:r>
      <w:r w:rsidR="00EC69F5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符合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GB/T3920-2008。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8</w:t>
      </w:r>
      <w:r w:rsidR="00F92FB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、耐皂洗色牢度：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≥4级,</w:t>
      </w:r>
      <w:r w:rsidR="00F92FB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GB/T12490-2014。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9、甲醛含量：符合GB18401-2010《国家纺织产品基本安全规范》C类标准≤300mg／Kg。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10、阻燃标准：水洗50次后检测符合GB/T5454-1997、经向/纬向氧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lastRenderedPageBreak/>
        <w:t>指数≥32%，损毁长度≤150mm，续燃时间≤5S，阴燃时间≤5S，燃烧滴落物未引起脱脂棉燃烧或阴燃，洗涤标准按GB/T8629-2001，7A,40℃，摊平晾干，洗涤50次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11、抗菌效果符合GB/T20944.3-2008（样品经洗涤50次）抑菌率：金黄色葡萄球菌：95%   大肠杆菌90%，白色念珠菌90%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12、水洗尺寸变化率（%）经向纬向-3.0-+3.0,</w:t>
      </w:r>
      <w:r w:rsidR="00D818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GB/T8628-2013,GB/T8629-2001,GB/T8630-2013</w:t>
      </w:r>
      <w:r w:rsidR="00D818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13、干洗尺寸变化率（%）经向纬向-3.0-+3.0，</w:t>
      </w:r>
      <w:r w:rsidR="00D818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FZ/T80007.3-2006</w:t>
      </w:r>
      <w:r w:rsidR="00D818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14、起毛起球（级）</w:t>
      </w:r>
      <w:r w:rsidR="00D818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≥4级，符合GB/T4802.1-2008。</w:t>
      </w:r>
      <w:r w:rsidR="00D81861">
        <w:rPr>
          <w:rFonts w:ascii="宋体" w:eastAsia="宋体" w:hAnsi="宋体" w:cs="宋体"/>
          <w:b/>
          <w:bCs/>
          <w:sz w:val="28"/>
          <w:szCs w:val="28"/>
          <w:lang w:val="en-US"/>
        </w:rPr>
        <w:t xml:space="preserve"> </w:t>
      </w:r>
    </w:p>
    <w:p w:rsidR="002C793B" w:rsidRDefault="002C793B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15、每副窗帘预留不少于3个滑轮</w:t>
      </w:r>
      <w:r w:rsidR="0064509D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和3个挂钩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6B79BF">
      <w:pPr>
        <w:numPr>
          <w:ilvl w:val="0"/>
          <w:numId w:val="1"/>
        </w:num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布带面料</w:t>
      </w:r>
      <w:r w:rsidR="00E55953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 （均需提供检测报告）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1、成分：100%聚酯纤维，检测标准FZ/T01057-2007</w:t>
      </w:r>
    </w:p>
    <w:p w:rsidR="0085168B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2、安全性能：甲醛、异味、可分解芳香胺致癌物质含量必须符合国家纺织品强制性标准GB18401-2010C类或更优标准（GB18401-2010B类或A类）</w:t>
      </w:r>
      <w:r w:rsidR="0085168B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</w:p>
    <w:p w:rsidR="00D95847" w:rsidRDefault="0085168B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 </w:t>
      </w:r>
      <w:r w:rsidR="006B79BF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3、抗紫外线性能（强力保持率）：老化前：经向≥1800N，老化后：经向≥1100N，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 w:rsidR="006B79BF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GB/T3923.1-2013。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4、色牢度：耐干洗色牢度≥4级，耐摩擦色牢度≥4级，耐光色牢度≥4级，酚黄变≥4级，</w:t>
      </w:r>
      <w:r w:rsidR="00262AC8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GB/T5711-2015，GB/T3920-2008，GB/T8427-2008，GB/T29778-2013。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5、9项致癌染料：禁用，</w:t>
      </w:r>
      <w:r w:rsidR="00262AC8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GB/T20382-2006。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6、24项致敏染料：禁用，</w:t>
      </w:r>
      <w:r w:rsidR="00262AC8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GB/T20383-2006</w:t>
      </w:r>
    </w:p>
    <w:p w:rsidR="00D95847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7、防紫外线能力:UPF＞40，T（UVA）av＜5%。</w:t>
      </w:r>
    </w:p>
    <w:p w:rsidR="0064509D" w:rsidRDefault="006B79BF">
      <w:pPr>
        <w:spacing w:line="580" w:lineRule="exact"/>
        <w:rPr>
          <w:rFonts w:ascii="宋体" w:eastAsia="宋体" w:hAnsi="宋体" w:cs="宋体"/>
          <w:b/>
          <w:bCs/>
          <w:sz w:val="28"/>
          <w:szCs w:val="28"/>
          <w:u w:val="single"/>
          <w:lang w:val="en-US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lastRenderedPageBreak/>
        <w:t>8</w:t>
      </w:r>
      <w:r w:rsidR="00262AC8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、起毛起球（级）：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≥4级，</w:t>
      </w:r>
      <w:r w:rsidR="00262AC8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符合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GB/T4802.1-2008 </w:t>
      </w:r>
      <w:r w:rsidR="00262AC8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。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                                                          四，施工要求：                                                                                                    1，加工及缝制工艺要求：</w:t>
      </w:r>
      <w:r w:rsidR="006E06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不得横向即水平方向拼接；竖直方向拼接的布边不得出现毛边。</w:t>
      </w:r>
      <w:r w:rsidR="003563C0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褶</w:t>
      </w:r>
      <w:r w:rsidR="006E06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比1：2，每米布均匀缝制3个褶皱。底边缝制不少于80mm，左右两侧及底侧褶边不少于40mm。接缝、袂边等均熨平。悬挂饱和度达到200%，布的四个边角定型垂直。用于韩式定位褶制作，挂钩</w:t>
      </w:r>
      <w:r w:rsidR="00BC7D5C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>高强度</w:t>
      </w:r>
      <w:r w:rsidR="006E0661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锌合金；高档无纺布带，加厚粘衬，成份为棉质布带。拼接接缝、袂边等均熨平，平整无毛边质感厚实，垂感效果很好，耐脏，易水洗，不变形，不掉色。  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2，安装工艺要求：</w:t>
      </w:r>
      <w:r w:rsidR="00E721AF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采用6-8号钻头及膨胀管栓，打孔深度4—5cm，打孔时不能跑眼、歪斜。钻孔时远离水、电等管线。钻孔要求横平竖直，左右对称。                        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E721AF">
        <w:rPr>
          <w:rFonts w:ascii="宋体" w:eastAsia="宋体" w:hAnsi="宋体" w:cs="宋体" w:hint="eastAsia"/>
          <w:b/>
          <w:bCs/>
          <w:sz w:val="28"/>
          <w:szCs w:val="28"/>
          <w:lang w:val="en-US"/>
        </w:rPr>
        <w:t xml:space="preserve">                            </w:t>
      </w:r>
    </w:p>
    <w:p w:rsidR="00D95847" w:rsidRPr="0064509D" w:rsidRDefault="0064509D" w:rsidP="0064509D">
      <w:pPr>
        <w:rPr>
          <w:rFonts w:ascii="宋体" w:eastAsia="宋体" w:hAnsi="宋体" w:cs="宋体"/>
          <w:b/>
          <w:sz w:val="28"/>
          <w:szCs w:val="28"/>
          <w:lang w:val="en-US"/>
        </w:rPr>
      </w:pPr>
      <w:r w:rsidRPr="0064509D">
        <w:rPr>
          <w:rFonts w:ascii="宋体" w:eastAsia="宋体" w:hAnsi="宋体" w:cs="宋体"/>
          <w:b/>
          <w:sz w:val="28"/>
          <w:szCs w:val="28"/>
          <w:lang w:val="en-US"/>
        </w:rPr>
        <w:t>五</w:t>
      </w:r>
      <w:r>
        <w:rPr>
          <w:rFonts w:ascii="宋体" w:eastAsia="宋体" w:hAnsi="宋体" w:cs="宋体"/>
          <w:b/>
          <w:sz w:val="28"/>
          <w:szCs w:val="28"/>
          <w:lang w:val="en-US"/>
        </w:rPr>
        <w:t>，</w:t>
      </w:r>
      <w:r w:rsidR="0070357B">
        <w:rPr>
          <w:rFonts w:ascii="宋体" w:eastAsia="宋体" w:hAnsi="宋体" w:cs="宋体"/>
          <w:b/>
          <w:sz w:val="28"/>
          <w:szCs w:val="28"/>
          <w:lang w:val="en-US"/>
        </w:rPr>
        <w:t>窗帘布料颜色由院方确定。</w:t>
      </w:r>
      <w:r>
        <w:rPr>
          <w:rFonts w:ascii="宋体" w:eastAsia="宋体" w:hAnsi="宋体" w:cs="宋体"/>
          <w:b/>
          <w:sz w:val="28"/>
          <w:szCs w:val="28"/>
          <w:lang w:val="en-US"/>
        </w:rPr>
        <w:t>报价含挂钩、税、运输、安装等全部费用。</w:t>
      </w:r>
      <w:r w:rsidR="002B3AFA">
        <w:rPr>
          <w:rFonts w:ascii="宋体" w:eastAsia="宋体" w:hAnsi="宋体" w:cs="宋体"/>
          <w:b/>
          <w:sz w:val="28"/>
          <w:szCs w:val="28"/>
          <w:lang w:val="en-US"/>
        </w:rPr>
        <w:t>验收合格后以实际数量结算，</w:t>
      </w:r>
      <w:r>
        <w:rPr>
          <w:rFonts w:ascii="宋体" w:eastAsia="宋体" w:hAnsi="宋体" w:cs="宋体"/>
          <w:b/>
          <w:sz w:val="28"/>
          <w:szCs w:val="28"/>
          <w:lang w:val="en-US"/>
        </w:rPr>
        <w:t>质保一年。</w:t>
      </w:r>
    </w:p>
    <w:sectPr w:rsidR="00D95847" w:rsidRPr="0064509D" w:rsidSect="00D958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33D" w:rsidRDefault="00E8033D" w:rsidP="001F7577">
      <w:r>
        <w:separator/>
      </w:r>
    </w:p>
  </w:endnote>
  <w:endnote w:type="continuationSeparator" w:id="1">
    <w:p w:rsidR="00E8033D" w:rsidRDefault="00E8033D" w:rsidP="001F75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33D" w:rsidRDefault="00E8033D" w:rsidP="001F7577">
      <w:r>
        <w:separator/>
      </w:r>
    </w:p>
  </w:footnote>
  <w:footnote w:type="continuationSeparator" w:id="1">
    <w:p w:rsidR="00E8033D" w:rsidRDefault="00E8033D" w:rsidP="001F75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FBBAC"/>
    <w:multiLevelType w:val="singleLevel"/>
    <w:tmpl w:val="780FBBAC"/>
    <w:lvl w:ilvl="0">
      <w:start w:val="3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JjOTQxYzhjODMyMDAzZmE0MDJkMWFkNmJlNDkwYTUifQ=="/>
  </w:docVars>
  <w:rsids>
    <w:rsidRoot w:val="03EA2D73"/>
    <w:rsid w:val="001033EA"/>
    <w:rsid w:val="00114C89"/>
    <w:rsid w:val="00130810"/>
    <w:rsid w:val="001E70EA"/>
    <w:rsid w:val="001F3885"/>
    <w:rsid w:val="001F7577"/>
    <w:rsid w:val="0023122E"/>
    <w:rsid w:val="00262AC8"/>
    <w:rsid w:val="002B3AFA"/>
    <w:rsid w:val="002C793B"/>
    <w:rsid w:val="003563C0"/>
    <w:rsid w:val="00386F01"/>
    <w:rsid w:val="00395231"/>
    <w:rsid w:val="00502A85"/>
    <w:rsid w:val="005C2C4A"/>
    <w:rsid w:val="005D628E"/>
    <w:rsid w:val="0064509D"/>
    <w:rsid w:val="006B79BF"/>
    <w:rsid w:val="006E0661"/>
    <w:rsid w:val="0070357B"/>
    <w:rsid w:val="00783949"/>
    <w:rsid w:val="007A4DC9"/>
    <w:rsid w:val="007C4860"/>
    <w:rsid w:val="00812E0C"/>
    <w:rsid w:val="0085168B"/>
    <w:rsid w:val="00902BC6"/>
    <w:rsid w:val="00A628F7"/>
    <w:rsid w:val="00AE3101"/>
    <w:rsid w:val="00B67D64"/>
    <w:rsid w:val="00BC7D5C"/>
    <w:rsid w:val="00BD22DD"/>
    <w:rsid w:val="00CD3C82"/>
    <w:rsid w:val="00CE19ED"/>
    <w:rsid w:val="00CF3621"/>
    <w:rsid w:val="00D81861"/>
    <w:rsid w:val="00D95847"/>
    <w:rsid w:val="00E11EED"/>
    <w:rsid w:val="00E31989"/>
    <w:rsid w:val="00E55953"/>
    <w:rsid w:val="00E721AF"/>
    <w:rsid w:val="00E8033D"/>
    <w:rsid w:val="00E9711B"/>
    <w:rsid w:val="00EC69F5"/>
    <w:rsid w:val="00F52BBD"/>
    <w:rsid w:val="00F57F6E"/>
    <w:rsid w:val="00F92FB1"/>
    <w:rsid w:val="012E1846"/>
    <w:rsid w:val="01BF5575"/>
    <w:rsid w:val="022E7E2C"/>
    <w:rsid w:val="03EA2D73"/>
    <w:rsid w:val="04E24C80"/>
    <w:rsid w:val="05CB4DBE"/>
    <w:rsid w:val="05FC658D"/>
    <w:rsid w:val="0B477874"/>
    <w:rsid w:val="0EC40E02"/>
    <w:rsid w:val="119D6265"/>
    <w:rsid w:val="12A62CD8"/>
    <w:rsid w:val="146E4F32"/>
    <w:rsid w:val="15151593"/>
    <w:rsid w:val="15961502"/>
    <w:rsid w:val="1BE333F9"/>
    <w:rsid w:val="1EBD146E"/>
    <w:rsid w:val="1F3E4A83"/>
    <w:rsid w:val="20266765"/>
    <w:rsid w:val="211C7E96"/>
    <w:rsid w:val="233E4C67"/>
    <w:rsid w:val="267E3473"/>
    <w:rsid w:val="27B40383"/>
    <w:rsid w:val="343E3DFF"/>
    <w:rsid w:val="36F458B0"/>
    <w:rsid w:val="3A9D64A8"/>
    <w:rsid w:val="3ACB7AB7"/>
    <w:rsid w:val="3D2F08B4"/>
    <w:rsid w:val="3EF73AD7"/>
    <w:rsid w:val="4032067F"/>
    <w:rsid w:val="41CD347D"/>
    <w:rsid w:val="44426B80"/>
    <w:rsid w:val="453F312A"/>
    <w:rsid w:val="45834725"/>
    <w:rsid w:val="46E36CBC"/>
    <w:rsid w:val="4A713688"/>
    <w:rsid w:val="4BB6157A"/>
    <w:rsid w:val="4D784EEC"/>
    <w:rsid w:val="4E6E45A7"/>
    <w:rsid w:val="4F054EDD"/>
    <w:rsid w:val="53DC5904"/>
    <w:rsid w:val="55F4273B"/>
    <w:rsid w:val="56BD071A"/>
    <w:rsid w:val="5C4B25C8"/>
    <w:rsid w:val="5E944883"/>
    <w:rsid w:val="63055C5C"/>
    <w:rsid w:val="674E6ACB"/>
    <w:rsid w:val="67A22827"/>
    <w:rsid w:val="69AC6D83"/>
    <w:rsid w:val="6CCE74F5"/>
    <w:rsid w:val="70140987"/>
    <w:rsid w:val="735D60B7"/>
    <w:rsid w:val="75200161"/>
    <w:rsid w:val="75613E1A"/>
    <w:rsid w:val="75A62DA3"/>
    <w:rsid w:val="784B53A8"/>
    <w:rsid w:val="7A6B046A"/>
    <w:rsid w:val="7DBD7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5847"/>
    <w:pPr>
      <w:widowControl w:val="0"/>
    </w:pPr>
    <w:rPr>
      <w:color w:val="000000"/>
      <w:sz w:val="21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9584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"/>
    <w:rsid w:val="001F7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F7577"/>
    <w:rPr>
      <w:color w:val="000000"/>
      <w:sz w:val="18"/>
      <w:szCs w:val="18"/>
      <w:lang w:val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郑发勤</cp:lastModifiedBy>
  <cp:revision>27</cp:revision>
  <dcterms:created xsi:type="dcterms:W3CDTF">2017-08-01T12:37:00Z</dcterms:created>
  <dcterms:modified xsi:type="dcterms:W3CDTF">2024-10-11T01:22:00Z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36DD51806745487D9407F92B6A874C07_12</vt:lpwstr>
  </property>
</Properties>
</file>